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3" w:rsidRPr="00496EF3" w:rsidRDefault="00496EF3" w:rsidP="00496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block-20031013"/>
      <w:r w:rsidRPr="00496EF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6EF3" w:rsidRPr="00496EF3" w:rsidRDefault="00496EF3" w:rsidP="00496E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E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«Кударинская средняя общеобразовательная школа»</w:t>
      </w:r>
    </w:p>
    <w:p w:rsidR="00496EF3" w:rsidRPr="00496EF3" w:rsidRDefault="00496EF3" w:rsidP="00496EF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496EF3" w:rsidRPr="00496EF3" w:rsidTr="00496EF3">
        <w:trPr>
          <w:trHeight w:val="3442"/>
        </w:trPr>
        <w:tc>
          <w:tcPr>
            <w:tcW w:w="3346" w:type="dxa"/>
          </w:tcPr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Аюшеева А.Д.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96E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«Кударинская СОШ»  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Цыбикова Б.А.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496E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Директор МБОУ      «Кударинская СОШ»            </w:t>
            </w:r>
            <w:r w:rsidRPr="00496E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Каркунова М.И.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496E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Приказ № 55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96EF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96E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496EF3" w:rsidRPr="00496EF3" w:rsidRDefault="00496EF3" w:rsidP="00445B8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EF3" w:rsidRPr="00496EF3" w:rsidRDefault="00496EF3" w:rsidP="00496EF3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96EF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96EF3" w:rsidRPr="00496EF3" w:rsidRDefault="00496EF3" w:rsidP="00496EF3">
      <w:pPr>
        <w:tabs>
          <w:tab w:val="left" w:pos="601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6EF3">
        <w:rPr>
          <w:rFonts w:ascii="Times New Roman" w:eastAsia="Calibri" w:hAnsi="Times New Roman" w:cs="Times New Roman"/>
          <w:sz w:val="24"/>
          <w:szCs w:val="24"/>
        </w:rPr>
        <w:tab/>
      </w: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F3" w:rsidRPr="00496EF3" w:rsidRDefault="00496EF3" w:rsidP="00496EF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96EF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496EF3" w:rsidRPr="00496EF3" w:rsidRDefault="00496EF3" w:rsidP="00496EF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96EF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курсу «История»  5-9 класс </w:t>
      </w:r>
    </w:p>
    <w:p w:rsidR="00496EF3" w:rsidRPr="00496EF3" w:rsidRDefault="00496EF3" w:rsidP="00496EF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96EF3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</w:rPr>
        <w:t>Агафоновой Наталии Фарзтдинов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ны</w:t>
      </w: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EF3" w:rsidRPr="00496EF3" w:rsidRDefault="00496EF3" w:rsidP="00496EF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96EF3" w:rsidRPr="00496EF3" w:rsidRDefault="00496EF3" w:rsidP="00496EF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EF3">
        <w:rPr>
          <w:rFonts w:ascii="Times New Roman" w:eastAsia="Calibri" w:hAnsi="Times New Roman" w:cs="Times New Roman"/>
          <w:b/>
          <w:sz w:val="24"/>
          <w:szCs w:val="24"/>
        </w:rPr>
        <w:t>с. Кудара-Сомон</w:t>
      </w:r>
    </w:p>
    <w:p w:rsidR="00496EF3" w:rsidRPr="00496EF3" w:rsidRDefault="00496EF3" w:rsidP="00496E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EF3"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FB05DB" w:rsidRPr="00496EF3" w:rsidRDefault="00FB05DB">
      <w:pPr>
        <w:rPr>
          <w:rFonts w:ascii="Times New Roman" w:hAnsi="Times New Roman" w:cs="Times New Roman"/>
          <w:sz w:val="24"/>
          <w:szCs w:val="24"/>
          <w:lang w:val="ru-RU"/>
        </w:rPr>
        <w:sectPr w:rsidR="00FB05DB" w:rsidRPr="00496EF3">
          <w:pgSz w:w="11906" w:h="16383"/>
          <w:pgMar w:top="1134" w:right="850" w:bottom="1134" w:left="1701" w:header="720" w:footer="720" w:gutter="0"/>
          <w:cols w:space="720"/>
        </w:sectPr>
      </w:pPr>
    </w:p>
    <w:p w:rsidR="00FB05DB" w:rsidRPr="006D4DC7" w:rsidRDefault="00953989" w:rsidP="006D4DC7">
      <w:pPr>
        <w:spacing w:after="0"/>
        <w:ind w:left="120"/>
        <w:jc w:val="center"/>
        <w:rPr>
          <w:b/>
          <w:sz w:val="24"/>
          <w:szCs w:val="24"/>
          <w:lang w:val="ru-RU"/>
        </w:rPr>
      </w:pPr>
      <w:bookmarkStart w:id="1" w:name="block-20031019"/>
      <w:bookmarkEnd w:id="0"/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b/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B05DB" w:rsidRPr="006D4DC7" w:rsidRDefault="00FB05DB" w:rsidP="006D4DC7">
      <w:pPr>
        <w:spacing w:after="0"/>
        <w:ind w:left="120"/>
        <w:jc w:val="both"/>
        <w:rPr>
          <w:b/>
          <w:sz w:val="24"/>
          <w:szCs w:val="24"/>
          <w:lang w:val="ru-RU"/>
        </w:rPr>
      </w:pPr>
    </w:p>
    <w:p w:rsidR="00FB05DB" w:rsidRPr="006D4DC7" w:rsidRDefault="006D4DC7" w:rsidP="006D4DC7">
      <w:p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="00953989"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b/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FB05DB" w:rsidRPr="006D4DC7" w:rsidRDefault="00953989" w:rsidP="006D4DC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B05DB" w:rsidRPr="006D4DC7" w:rsidRDefault="00953989" w:rsidP="006D4DC7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B05DB" w:rsidRPr="006D4DC7" w:rsidRDefault="00953989" w:rsidP="006D4DC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B05DB" w:rsidRPr="006D4DC7" w:rsidRDefault="00953989" w:rsidP="006D4DC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B05DB" w:rsidRPr="006D4DC7" w:rsidRDefault="00953989" w:rsidP="006D4DC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B05DB" w:rsidRPr="006D4DC7" w:rsidRDefault="00FB05DB" w:rsidP="006D4DC7">
      <w:pPr>
        <w:spacing w:after="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b/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D4DC7">
        <w:rPr>
          <w:rFonts w:ascii="Times New Roman" w:hAnsi="Times New Roman"/>
          <w:color w:val="000000"/>
          <w:sz w:val="24"/>
          <w:szCs w:val="24"/>
        </w:rPr>
        <w:t>России»</w:t>
      </w:r>
    </w:p>
    <w:p w:rsidR="00FB05DB" w:rsidRPr="006D4DC7" w:rsidRDefault="00FB05DB" w:rsidP="006D4DC7">
      <w:pPr>
        <w:spacing w:after="0"/>
        <w:rPr>
          <w:sz w:val="24"/>
          <w:szCs w:val="24"/>
          <w:lang w:val="ru-RU"/>
        </w:rPr>
        <w:sectPr w:rsidR="00FB05DB" w:rsidRPr="006D4DC7">
          <w:pgSz w:w="11906" w:h="16383"/>
          <w:pgMar w:top="1134" w:right="850" w:bottom="1134" w:left="1701" w:header="720" w:footer="720" w:gutter="0"/>
          <w:cols w:space="720"/>
        </w:sectPr>
      </w:pPr>
    </w:p>
    <w:p w:rsidR="00FB05DB" w:rsidRPr="006D4DC7" w:rsidRDefault="00953989" w:rsidP="006D4DC7">
      <w:pPr>
        <w:spacing w:after="0"/>
        <w:jc w:val="both"/>
        <w:rPr>
          <w:sz w:val="24"/>
          <w:szCs w:val="24"/>
          <w:lang w:val="ru-RU"/>
        </w:rPr>
      </w:pPr>
      <w:bookmarkStart w:id="2" w:name="block-20031017"/>
      <w:bookmarkEnd w:id="1"/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496EF3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Македонские завоевания. Эллинизм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Александрия Египетская.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496EF3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D4DC7">
        <w:rPr>
          <w:rFonts w:ascii="Times New Roman" w:hAnsi="Times New Roman"/>
          <w:color w:val="000000"/>
          <w:sz w:val="24"/>
          <w:szCs w:val="24"/>
        </w:rPr>
        <w:t xml:space="preserve">Легенды об основании Рима. Рим эпохи царей.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господства Рима в Средиземноморье. </w:t>
      </w:r>
      <w:r w:rsidRPr="006D4DC7">
        <w:rPr>
          <w:rFonts w:ascii="Times New Roman" w:hAnsi="Times New Roman"/>
          <w:color w:val="000000"/>
          <w:sz w:val="24"/>
          <w:szCs w:val="24"/>
        </w:rPr>
        <w:t>Римские провинции.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Франкское государство в </w:t>
      </w:r>
      <w:r w:rsidRPr="006D4DC7">
        <w:rPr>
          <w:rFonts w:ascii="Times New Roman" w:hAnsi="Times New Roman"/>
          <w:color w:val="000000"/>
          <w:sz w:val="24"/>
          <w:szCs w:val="24"/>
        </w:rPr>
        <w:t>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6D4DC7">
        <w:rPr>
          <w:rFonts w:ascii="Times New Roman" w:hAnsi="Times New Roman"/>
          <w:color w:val="000000"/>
          <w:sz w:val="24"/>
          <w:szCs w:val="24"/>
        </w:rPr>
        <w:t xml:space="preserve">Усиление власти майордомов.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:rsidR="00FB05DB" w:rsidRPr="00496EF3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6D4DC7">
        <w:rPr>
          <w:rFonts w:ascii="Times New Roman" w:hAnsi="Times New Roman"/>
          <w:color w:val="000000"/>
          <w:sz w:val="24"/>
          <w:szCs w:val="24"/>
        </w:rPr>
        <w:t>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D4DC7">
        <w:rPr>
          <w:rFonts w:ascii="Times New Roman" w:hAnsi="Times New Roman"/>
          <w:color w:val="000000"/>
          <w:sz w:val="24"/>
          <w:szCs w:val="24"/>
        </w:rPr>
        <w:t>XIV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D4DC7">
        <w:rPr>
          <w:rFonts w:ascii="Times New Roman" w:hAnsi="Times New Roman"/>
          <w:color w:val="000000"/>
          <w:sz w:val="24"/>
          <w:szCs w:val="24"/>
        </w:rPr>
        <w:t>XII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6D4DC7">
        <w:rPr>
          <w:rFonts w:ascii="Times New Roman" w:hAnsi="Times New Roman"/>
          <w:color w:val="000000"/>
          <w:sz w:val="24"/>
          <w:szCs w:val="24"/>
        </w:rPr>
        <w:t>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6D4DC7">
        <w:rPr>
          <w:rFonts w:ascii="Times New Roman" w:hAnsi="Times New Roman"/>
          <w:color w:val="000000"/>
          <w:sz w:val="24"/>
          <w:szCs w:val="24"/>
        </w:rPr>
        <w:t>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B05DB" w:rsidRPr="006D4DC7" w:rsidRDefault="00FB05DB" w:rsidP="006D4DC7">
      <w:pPr>
        <w:spacing w:after="0"/>
        <w:ind w:left="120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B05DB" w:rsidRPr="006D4DC7" w:rsidRDefault="00FB05DB" w:rsidP="006D4DC7">
      <w:pPr>
        <w:spacing w:after="0"/>
        <w:ind w:left="120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B05DB" w:rsidRPr="00496EF3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496EF3">
        <w:rPr>
          <w:rFonts w:ascii="Times New Roman" w:hAnsi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Русь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D4DC7">
        <w:rPr>
          <w:rFonts w:ascii="Times New Roman" w:hAnsi="Times New Roman"/>
          <w:color w:val="000000"/>
          <w:sz w:val="24"/>
          <w:szCs w:val="24"/>
        </w:rPr>
        <w:t>XIII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6D4DC7">
        <w:rPr>
          <w:rFonts w:ascii="Times New Roman" w:hAnsi="Times New Roman"/>
          <w:color w:val="000000"/>
          <w:sz w:val="24"/>
          <w:szCs w:val="24"/>
        </w:rPr>
        <w:t>XIV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D4DC7">
        <w:rPr>
          <w:rFonts w:ascii="Times New Roman" w:hAnsi="Times New Roman"/>
          <w:color w:val="000000"/>
          <w:sz w:val="24"/>
          <w:szCs w:val="24"/>
        </w:rPr>
        <w:t>XV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</w:t>
      </w:r>
      <w:r w:rsidR="006D4DC7">
        <w:rPr>
          <w:rFonts w:ascii="Times New Roman" w:hAnsi="Times New Roman"/>
          <w:color w:val="000000"/>
          <w:sz w:val="24"/>
          <w:szCs w:val="24"/>
          <w:lang w:val="ru-RU"/>
        </w:rPr>
        <w:t>абсбургов.  Н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ально-освободительное движение в Нидерландах: цели, участники, формы борьбы. Итоги и значение Нидерландской революции.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Франция: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D4DC7">
        <w:rPr>
          <w:rFonts w:ascii="Times New Roman" w:hAnsi="Times New Roman"/>
          <w:color w:val="000000"/>
          <w:sz w:val="24"/>
          <w:szCs w:val="24"/>
        </w:rPr>
        <w:t>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D4DC7">
        <w:rPr>
          <w:rFonts w:ascii="Times New Roman" w:hAnsi="Times New Roman"/>
          <w:color w:val="000000"/>
          <w:sz w:val="24"/>
          <w:szCs w:val="24"/>
        </w:rPr>
        <w:t>XIII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D4DC7">
        <w:rPr>
          <w:rFonts w:ascii="Times New Roman" w:hAnsi="Times New Roman"/>
          <w:color w:val="000000"/>
          <w:sz w:val="24"/>
          <w:szCs w:val="24"/>
        </w:rPr>
        <w:t>XIV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D4DC7">
        <w:rPr>
          <w:rFonts w:ascii="Times New Roman" w:hAnsi="Times New Roman"/>
          <w:color w:val="000000"/>
          <w:sz w:val="24"/>
          <w:szCs w:val="24"/>
        </w:rPr>
        <w:t>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княжеством Литовским, отношения с Крымским и Казанским ханствами, посольства в европейские государства.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6D4DC7">
        <w:rPr>
          <w:rFonts w:ascii="Times New Roman" w:hAnsi="Times New Roman"/>
          <w:color w:val="000000"/>
          <w:sz w:val="24"/>
          <w:szCs w:val="24"/>
        </w:rPr>
        <w:t>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Смутное время начала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Внешняя политика России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управлении и усиление налогового гнета. Положение крестьян. Переписи населения (ревизии).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Петр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Международные отношения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в России. Государственные, общественные и частнопредпринимательские способы его решения.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D4DC7">
        <w:rPr>
          <w:rFonts w:ascii="Times New Roman" w:hAnsi="Times New Roman"/>
          <w:color w:val="000000"/>
          <w:sz w:val="24"/>
          <w:szCs w:val="24"/>
        </w:rPr>
        <w:t>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D4DC7">
        <w:rPr>
          <w:rFonts w:ascii="Times New Roman" w:hAnsi="Times New Roman"/>
          <w:color w:val="000000"/>
          <w:sz w:val="24"/>
          <w:szCs w:val="24"/>
        </w:rPr>
        <w:t>IV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6D4DC7">
        <w:rPr>
          <w:rFonts w:ascii="Times New Roman" w:hAnsi="Times New Roman"/>
          <w:color w:val="000000"/>
          <w:sz w:val="24"/>
          <w:szCs w:val="24"/>
        </w:rPr>
        <w:t>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6D4DC7">
        <w:rPr>
          <w:rFonts w:ascii="Times New Roman" w:hAnsi="Times New Roman"/>
          <w:color w:val="000000"/>
          <w:sz w:val="24"/>
          <w:szCs w:val="24"/>
        </w:rPr>
        <w:t>XXI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FB05DB" w:rsidRPr="006D4DC7" w:rsidRDefault="00FB05DB" w:rsidP="006D4DC7">
      <w:pPr>
        <w:spacing w:after="0"/>
        <w:rPr>
          <w:sz w:val="24"/>
          <w:szCs w:val="24"/>
          <w:lang w:val="ru-RU"/>
        </w:rPr>
        <w:sectPr w:rsidR="00FB05DB" w:rsidRPr="006D4DC7">
          <w:pgSz w:w="11906" w:h="16383"/>
          <w:pgMar w:top="1134" w:right="850" w:bottom="1134" w:left="1701" w:header="720" w:footer="720" w:gutter="0"/>
          <w:cols w:space="720"/>
        </w:sect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20031018"/>
      <w:bookmarkEnd w:id="2"/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B05DB" w:rsidRPr="006D4DC7" w:rsidRDefault="00FB05DB" w:rsidP="006D4DC7">
      <w:pPr>
        <w:spacing w:after="0"/>
        <w:ind w:left="120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B05DB" w:rsidRPr="006D4DC7" w:rsidRDefault="00953989" w:rsidP="006D4D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B05DB" w:rsidRPr="006D4DC7" w:rsidRDefault="00953989" w:rsidP="006D4DC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B05DB" w:rsidRPr="006D4DC7" w:rsidRDefault="00953989" w:rsidP="006D4DC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B05DB" w:rsidRPr="006D4DC7" w:rsidRDefault="00953989" w:rsidP="006D4DC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B05DB" w:rsidRPr="006D4DC7" w:rsidRDefault="00953989" w:rsidP="006D4DC7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B05DB" w:rsidRPr="006D4DC7" w:rsidRDefault="00953989" w:rsidP="006D4DC7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B05DB" w:rsidRPr="006D4DC7" w:rsidRDefault="00953989" w:rsidP="006D4DC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B05DB" w:rsidRPr="006D4DC7" w:rsidRDefault="00953989" w:rsidP="006D4DC7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B05DB" w:rsidRPr="006D4DC7" w:rsidRDefault="00953989" w:rsidP="006D4DC7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B05DB" w:rsidRPr="006D4DC7" w:rsidRDefault="00953989" w:rsidP="006D4DC7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B05DB" w:rsidRPr="006D4DC7" w:rsidRDefault="00953989" w:rsidP="006D4DC7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B05DB" w:rsidRPr="006D4DC7" w:rsidRDefault="00953989" w:rsidP="006D4DC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B05DB" w:rsidRPr="006D4DC7" w:rsidRDefault="00953989" w:rsidP="006D4DC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B05DB" w:rsidRPr="006D4DC7" w:rsidRDefault="00953989" w:rsidP="006D4DC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B05DB" w:rsidRPr="006D4DC7" w:rsidRDefault="00953989" w:rsidP="006D4DC7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B05DB" w:rsidRPr="006D4DC7" w:rsidRDefault="00953989" w:rsidP="006D4DC7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B05DB" w:rsidRPr="006D4DC7" w:rsidRDefault="00953989" w:rsidP="006D4DC7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B05DB" w:rsidRPr="006D4DC7" w:rsidRDefault="00953989" w:rsidP="006D4DC7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B05DB" w:rsidRPr="006D4DC7" w:rsidRDefault="00953989" w:rsidP="006D4DC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B05DB" w:rsidRPr="006D4DC7" w:rsidRDefault="00953989" w:rsidP="006D4DC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B05DB" w:rsidRPr="006D4DC7" w:rsidRDefault="00953989" w:rsidP="006D4DC7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B05DB" w:rsidRPr="006D4DC7" w:rsidRDefault="00953989" w:rsidP="006D4DC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B05DB" w:rsidRPr="006D4DC7" w:rsidRDefault="00953989" w:rsidP="006D4DC7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B05DB" w:rsidRPr="006D4DC7" w:rsidRDefault="00953989" w:rsidP="006D4DC7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B05DB" w:rsidRPr="006D4DC7" w:rsidRDefault="00953989" w:rsidP="006D4DC7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B05DB" w:rsidRPr="006D4DC7" w:rsidRDefault="00953989" w:rsidP="006D4DC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B05DB" w:rsidRPr="006D4DC7" w:rsidRDefault="00953989" w:rsidP="006D4DC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B05DB" w:rsidRPr="006D4DC7" w:rsidRDefault="00953989" w:rsidP="006D4DC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B05DB" w:rsidRPr="006D4DC7" w:rsidRDefault="00953989" w:rsidP="006D4DC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B05DB" w:rsidRPr="006D4DC7" w:rsidRDefault="00953989" w:rsidP="006D4DC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B05DB" w:rsidRPr="006D4DC7" w:rsidRDefault="00953989" w:rsidP="006D4DC7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B05DB" w:rsidRPr="006D4DC7" w:rsidRDefault="00953989" w:rsidP="006D4DC7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B05DB" w:rsidRPr="006D4DC7" w:rsidRDefault="00953989" w:rsidP="006D4DC7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B05DB" w:rsidRPr="006D4DC7" w:rsidRDefault="00953989" w:rsidP="006D4DC7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B05DB" w:rsidRPr="006D4DC7" w:rsidRDefault="00953989" w:rsidP="006D4DC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B05DB" w:rsidRPr="006D4DC7" w:rsidRDefault="00953989" w:rsidP="006D4DC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05DB" w:rsidRPr="006D4DC7" w:rsidRDefault="00953989" w:rsidP="006D4DC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B05DB" w:rsidRPr="006D4DC7" w:rsidRDefault="00953989" w:rsidP="006D4DC7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5DB" w:rsidRPr="006D4DC7" w:rsidRDefault="00953989" w:rsidP="006D4DC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B05DB" w:rsidRPr="006D4DC7" w:rsidRDefault="00953989" w:rsidP="006D4DC7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B05DB" w:rsidRPr="006D4DC7" w:rsidRDefault="00953989" w:rsidP="006D4DC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B05DB" w:rsidRPr="006D4DC7" w:rsidRDefault="00953989" w:rsidP="006D4DC7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B05DB" w:rsidRPr="006D4DC7" w:rsidRDefault="00953989" w:rsidP="006D4DC7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B05DB" w:rsidRPr="006D4DC7" w:rsidRDefault="00953989" w:rsidP="006D4DC7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B05DB" w:rsidRPr="006D4DC7" w:rsidRDefault="00953989" w:rsidP="006D4DC7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B05DB" w:rsidRPr="006D4DC7" w:rsidRDefault="00953989" w:rsidP="006D4DC7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B05DB" w:rsidRPr="006D4DC7" w:rsidRDefault="00953989" w:rsidP="006D4DC7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B05DB" w:rsidRPr="006D4DC7" w:rsidRDefault="00953989" w:rsidP="006D4DC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FB05DB" w:rsidRPr="006D4DC7" w:rsidRDefault="00953989" w:rsidP="006D4DC7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B05DB" w:rsidRPr="006D4DC7" w:rsidRDefault="00953989" w:rsidP="006D4DC7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B05DB" w:rsidRPr="006D4DC7" w:rsidRDefault="00953989" w:rsidP="006D4DC7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B05DB" w:rsidRPr="006D4DC7" w:rsidRDefault="00953989" w:rsidP="006D4DC7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B05DB" w:rsidRPr="006D4DC7" w:rsidRDefault="00953989" w:rsidP="006D4DC7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B05DB" w:rsidRPr="006D4DC7" w:rsidRDefault="00953989" w:rsidP="006D4DC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B05DB" w:rsidRPr="006D4DC7" w:rsidRDefault="00953989" w:rsidP="006D4DC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6D4DC7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B05DB" w:rsidRPr="006D4DC7" w:rsidRDefault="00953989" w:rsidP="006D4DC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B05DB" w:rsidRPr="006D4DC7" w:rsidRDefault="00953989" w:rsidP="006D4DC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B05DB" w:rsidRPr="006D4DC7" w:rsidRDefault="00953989" w:rsidP="006D4DC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lastRenderedPageBreak/>
        <w:t>8. Применение исторических знаний:</w:t>
      </w:r>
    </w:p>
    <w:p w:rsidR="00FB05DB" w:rsidRPr="006D4DC7" w:rsidRDefault="00953989" w:rsidP="006D4DC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B05DB" w:rsidRPr="006D4DC7" w:rsidRDefault="00953989" w:rsidP="006D4DC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B05DB" w:rsidRPr="006D4DC7" w:rsidRDefault="00953989" w:rsidP="006D4DC7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D4DC7">
        <w:rPr>
          <w:rFonts w:ascii="Times New Roman" w:hAnsi="Times New Roman"/>
          <w:color w:val="000000"/>
          <w:sz w:val="24"/>
          <w:szCs w:val="24"/>
        </w:rPr>
        <w:t>XVII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6D4DC7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B05DB" w:rsidRPr="006D4DC7" w:rsidRDefault="00953989" w:rsidP="006D4DC7">
      <w:pPr>
        <w:numPr>
          <w:ilvl w:val="0"/>
          <w:numId w:val="2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B05DB" w:rsidRPr="006D4DC7" w:rsidRDefault="00953989" w:rsidP="006D4DC7">
      <w:pPr>
        <w:numPr>
          <w:ilvl w:val="0"/>
          <w:numId w:val="2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B05DB" w:rsidRPr="006D4DC7" w:rsidRDefault="00953989" w:rsidP="006D4DC7">
      <w:pPr>
        <w:numPr>
          <w:ilvl w:val="0"/>
          <w:numId w:val="2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B05DB" w:rsidRPr="006D4DC7" w:rsidRDefault="00953989" w:rsidP="006D4DC7">
      <w:pPr>
        <w:numPr>
          <w:ilvl w:val="0"/>
          <w:numId w:val="2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B05DB" w:rsidRPr="006D4DC7" w:rsidRDefault="00953989" w:rsidP="006D4DC7">
      <w:pPr>
        <w:numPr>
          <w:ilvl w:val="0"/>
          <w:numId w:val="2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B05DB" w:rsidRPr="006D4DC7" w:rsidRDefault="00953989" w:rsidP="006D4DC7">
      <w:pPr>
        <w:numPr>
          <w:ilvl w:val="0"/>
          <w:numId w:val="2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B05DB" w:rsidRPr="006D4DC7" w:rsidRDefault="00953989" w:rsidP="006D4DC7">
      <w:pPr>
        <w:numPr>
          <w:ilvl w:val="0"/>
          <w:numId w:val="2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B05DB" w:rsidRPr="006D4DC7" w:rsidRDefault="00953989" w:rsidP="006D4DC7">
      <w:pPr>
        <w:numPr>
          <w:ilvl w:val="0"/>
          <w:numId w:val="2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B05DB" w:rsidRPr="006D4DC7" w:rsidRDefault="00953989" w:rsidP="006D4DC7">
      <w:pPr>
        <w:numPr>
          <w:ilvl w:val="0"/>
          <w:numId w:val="2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B05DB" w:rsidRPr="006D4DC7" w:rsidRDefault="00953989" w:rsidP="006D4DC7">
      <w:pPr>
        <w:numPr>
          <w:ilvl w:val="0"/>
          <w:numId w:val="2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B05DB" w:rsidRPr="006D4DC7" w:rsidRDefault="00953989" w:rsidP="006D4DC7">
      <w:pPr>
        <w:numPr>
          <w:ilvl w:val="0"/>
          <w:numId w:val="2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B05DB" w:rsidRPr="006D4DC7" w:rsidRDefault="00953989" w:rsidP="006D4DC7">
      <w:pPr>
        <w:numPr>
          <w:ilvl w:val="0"/>
          <w:numId w:val="2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B05DB" w:rsidRPr="006D4DC7" w:rsidRDefault="00953989" w:rsidP="006D4DC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B05DB" w:rsidRPr="006D4DC7" w:rsidRDefault="00953989" w:rsidP="006D4DC7">
      <w:pPr>
        <w:numPr>
          <w:ilvl w:val="0"/>
          <w:numId w:val="3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B05DB" w:rsidRPr="006D4DC7" w:rsidRDefault="00953989" w:rsidP="006D4DC7">
      <w:pPr>
        <w:numPr>
          <w:ilvl w:val="0"/>
          <w:numId w:val="30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XVIII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B05DB" w:rsidRPr="006D4DC7" w:rsidRDefault="00FB05DB" w:rsidP="006D4DC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B05DB" w:rsidRPr="006D4DC7" w:rsidRDefault="00953989" w:rsidP="006D4DC7">
      <w:pPr>
        <w:numPr>
          <w:ilvl w:val="0"/>
          <w:numId w:val="3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B05DB" w:rsidRPr="006D4DC7" w:rsidRDefault="00953989" w:rsidP="006D4DC7">
      <w:pPr>
        <w:numPr>
          <w:ilvl w:val="0"/>
          <w:numId w:val="3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B05DB" w:rsidRPr="006D4DC7" w:rsidRDefault="00953989" w:rsidP="006D4DC7">
      <w:pPr>
        <w:numPr>
          <w:ilvl w:val="0"/>
          <w:numId w:val="31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последовательность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B05DB" w:rsidRPr="006D4DC7" w:rsidRDefault="00953989" w:rsidP="006D4DC7">
      <w:pPr>
        <w:numPr>
          <w:ilvl w:val="0"/>
          <w:numId w:val="3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B05DB" w:rsidRPr="006D4DC7" w:rsidRDefault="00953989" w:rsidP="006D4DC7">
      <w:pPr>
        <w:numPr>
          <w:ilvl w:val="0"/>
          <w:numId w:val="3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B05DB" w:rsidRPr="006D4DC7" w:rsidRDefault="00953989" w:rsidP="006D4DC7">
      <w:pPr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FB05DB" w:rsidRPr="006D4DC7" w:rsidRDefault="00953989" w:rsidP="006D4DC7">
      <w:pPr>
        <w:numPr>
          <w:ilvl w:val="0"/>
          <w:numId w:val="32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FB05DB" w:rsidRPr="006D4DC7" w:rsidRDefault="00953989" w:rsidP="006D4DC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FB05DB" w:rsidRPr="006D4DC7" w:rsidRDefault="00953989" w:rsidP="006D4DC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FB05DB" w:rsidRPr="006D4DC7" w:rsidRDefault="00953989" w:rsidP="006D4DC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B05DB" w:rsidRPr="006D4DC7" w:rsidRDefault="00953989" w:rsidP="006D4DC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B05DB" w:rsidRPr="006D4DC7" w:rsidRDefault="00953989" w:rsidP="006D4DC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B05DB" w:rsidRPr="006D4DC7" w:rsidRDefault="00953989" w:rsidP="006D4DC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FB05DB" w:rsidRPr="006D4DC7" w:rsidRDefault="00953989" w:rsidP="006D4DC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B05DB" w:rsidRPr="006D4DC7" w:rsidRDefault="00953989" w:rsidP="006D4DC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B05DB" w:rsidRPr="006D4DC7" w:rsidRDefault="00953989" w:rsidP="006D4DC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B05DB" w:rsidRPr="006D4DC7" w:rsidRDefault="00953989" w:rsidP="006D4DC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B05DB" w:rsidRPr="006D4DC7" w:rsidRDefault="00953989" w:rsidP="006D4DC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B05DB" w:rsidRPr="006D4DC7" w:rsidRDefault="00953989" w:rsidP="006D4DC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B05DB" w:rsidRPr="006D4DC7" w:rsidRDefault="00953989" w:rsidP="006D4DC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B05DB" w:rsidRPr="006D4DC7" w:rsidRDefault="00953989" w:rsidP="006D4DC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B05DB" w:rsidRPr="006D4DC7" w:rsidRDefault="00953989" w:rsidP="006D4DC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B05DB" w:rsidRPr="006D4DC7" w:rsidRDefault="00953989" w:rsidP="006D4DC7">
      <w:pPr>
        <w:numPr>
          <w:ilvl w:val="0"/>
          <w:numId w:val="3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B05DB" w:rsidRPr="006D4DC7" w:rsidRDefault="00953989" w:rsidP="006D4DC7">
      <w:pPr>
        <w:numPr>
          <w:ilvl w:val="0"/>
          <w:numId w:val="3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B05DB" w:rsidRPr="006D4DC7" w:rsidRDefault="00953989" w:rsidP="006D4DC7">
      <w:pPr>
        <w:numPr>
          <w:ilvl w:val="0"/>
          <w:numId w:val="37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B05DB" w:rsidRPr="006D4DC7" w:rsidRDefault="00953989" w:rsidP="006D4DC7">
      <w:pPr>
        <w:spacing w:after="0"/>
        <w:ind w:left="120"/>
        <w:jc w:val="both"/>
        <w:rPr>
          <w:sz w:val="24"/>
          <w:szCs w:val="24"/>
        </w:rPr>
      </w:pPr>
      <w:r w:rsidRPr="006D4DC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FB05DB" w:rsidRPr="006D4DC7" w:rsidRDefault="00953989" w:rsidP="006D4DC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B05DB" w:rsidRPr="006D4DC7" w:rsidRDefault="00953989" w:rsidP="006D4DC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B05DB" w:rsidRPr="006D4DC7" w:rsidRDefault="00953989" w:rsidP="006D4DC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объяснять, в чем состоит наследие истории </w:t>
      </w:r>
      <w:r w:rsidRPr="006D4DC7">
        <w:rPr>
          <w:rFonts w:ascii="Times New Roman" w:hAnsi="Times New Roman"/>
          <w:color w:val="000000"/>
          <w:sz w:val="24"/>
          <w:szCs w:val="24"/>
        </w:rPr>
        <w:t>XIX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B05DB" w:rsidRPr="006D4DC7" w:rsidRDefault="00953989" w:rsidP="006D4DC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D4DC7">
        <w:rPr>
          <w:rFonts w:ascii="Times New Roman" w:hAnsi="Times New Roman"/>
          <w:color w:val="000000"/>
          <w:sz w:val="24"/>
          <w:szCs w:val="24"/>
        </w:rPr>
        <w:t>XX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6D4DC7">
        <w:rPr>
          <w:rFonts w:ascii="Times New Roman" w:hAnsi="Times New Roman"/>
          <w:color w:val="000000"/>
          <w:sz w:val="24"/>
          <w:szCs w:val="24"/>
        </w:rPr>
        <w:t>I</w:t>
      </w:r>
      <w:r w:rsidRPr="006D4D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FB05DB" w:rsidRPr="006D4DC7" w:rsidRDefault="00FB05DB">
      <w:pPr>
        <w:rPr>
          <w:sz w:val="24"/>
          <w:szCs w:val="24"/>
          <w:lang w:val="ru-RU"/>
        </w:rPr>
        <w:sectPr w:rsidR="00FB05DB" w:rsidRPr="006D4DC7">
          <w:pgSz w:w="11906" w:h="16383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bookmarkStart w:id="4" w:name="block-20031014"/>
      <w:bookmarkEnd w:id="3"/>
      <w:r w:rsidRPr="006D4D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D4DC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567"/>
        <w:gridCol w:w="1557"/>
        <w:gridCol w:w="1841"/>
        <w:gridCol w:w="1910"/>
        <w:gridCol w:w="3050"/>
      </w:tblGrid>
      <w:tr w:rsidR="00FB05DB" w:rsidRPr="006D4D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5"/>
        <w:gridCol w:w="4420"/>
        <w:gridCol w:w="1584"/>
        <w:gridCol w:w="1841"/>
        <w:gridCol w:w="1910"/>
        <w:gridCol w:w="3050"/>
      </w:tblGrid>
      <w:tr w:rsidR="00FB05DB" w:rsidRPr="006D4DC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76"/>
        <w:gridCol w:w="1559"/>
        <w:gridCol w:w="1841"/>
        <w:gridCol w:w="1910"/>
        <w:gridCol w:w="3036"/>
      </w:tblGrid>
      <w:tr w:rsidR="00FB05DB" w:rsidRPr="006D4D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490"/>
        <w:gridCol w:w="1578"/>
        <w:gridCol w:w="1841"/>
        <w:gridCol w:w="1910"/>
        <w:gridCol w:w="3050"/>
      </w:tblGrid>
      <w:tr w:rsidR="00FB05DB" w:rsidRPr="006D4D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FB05DB" w:rsidRPr="006D4DC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bookmarkStart w:id="5" w:name="block-20031015"/>
      <w:bookmarkEnd w:id="4"/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3302"/>
        <w:gridCol w:w="1114"/>
        <w:gridCol w:w="1841"/>
        <w:gridCol w:w="1910"/>
        <w:gridCol w:w="1423"/>
        <w:gridCol w:w="3583"/>
      </w:tblGrid>
      <w:tr w:rsidR="00FB05DB" w:rsidRPr="006D4DC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  <w:r w:rsidR="00D65C3D"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  <w:r w:rsidR="00D65C3D"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  <w:r w:rsidR="00D65C3D"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  <w:r w:rsidR="00D65C3D"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  <w:r w:rsidR="00D65C3D"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государством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устройство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</w:t>
            </w:r>
            <w:r w:rsidR="009A6BD9"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Эллинистические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Гай Юлий Цезарь: путь к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Историческое и культурное наследие цивилизаций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658"/>
        <w:gridCol w:w="1146"/>
        <w:gridCol w:w="1841"/>
        <w:gridCol w:w="1910"/>
        <w:gridCol w:w="1423"/>
        <w:gridCol w:w="3170"/>
      </w:tblGrid>
      <w:tr w:rsidR="00FB05DB" w:rsidRPr="006D4DC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земель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Ордена крестоносцев и борьба с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Падение Византии и рост церковно-политической роли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753"/>
        <w:gridCol w:w="1135"/>
        <w:gridCol w:w="1841"/>
        <w:gridCol w:w="1910"/>
        <w:gridCol w:w="1423"/>
        <w:gridCol w:w="3103"/>
      </w:tblGrid>
      <w:tr w:rsidR="00FB05DB" w:rsidRPr="006D4DC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Национально-освободительное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3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Противоречивость личности Ивана Грозного. Результаты 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Царствование Михаила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3651"/>
        <w:gridCol w:w="1175"/>
        <w:gridCol w:w="1841"/>
        <w:gridCol w:w="1910"/>
        <w:gridCol w:w="1423"/>
        <w:gridCol w:w="3103"/>
      </w:tblGrid>
      <w:tr w:rsidR="00FB05DB" w:rsidRPr="006D4DC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и финансовая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953989">
      <w:pPr>
        <w:spacing w:after="0"/>
        <w:ind w:left="120"/>
        <w:rPr>
          <w:sz w:val="24"/>
          <w:szCs w:val="24"/>
        </w:rPr>
      </w:pPr>
      <w:r w:rsidRPr="006D4DC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805"/>
        <w:gridCol w:w="1120"/>
        <w:gridCol w:w="1841"/>
        <w:gridCol w:w="1910"/>
        <w:gridCol w:w="1423"/>
        <w:gridCol w:w="3090"/>
      </w:tblGrid>
      <w:tr w:rsidR="00FB05DB" w:rsidRPr="006D4DC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культурное наследие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Многовекторность внешней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B05DB" w:rsidRPr="00496EF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4D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05DB" w:rsidRPr="006D4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5DB" w:rsidRPr="006D4DC7" w:rsidRDefault="0095398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4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5DB" w:rsidRPr="006D4DC7" w:rsidRDefault="00FB05DB">
            <w:pPr>
              <w:rPr>
                <w:sz w:val="24"/>
                <w:szCs w:val="24"/>
              </w:rPr>
            </w:pPr>
          </w:p>
        </w:tc>
      </w:tr>
    </w:tbl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FB05DB">
      <w:pPr>
        <w:rPr>
          <w:sz w:val="24"/>
          <w:szCs w:val="24"/>
        </w:rPr>
        <w:sectPr w:rsidR="00FB05DB" w:rsidRPr="006D4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5DB" w:rsidRPr="006D4DC7" w:rsidRDefault="00FB05DB">
      <w:pPr>
        <w:rPr>
          <w:sz w:val="24"/>
          <w:szCs w:val="24"/>
        </w:rPr>
        <w:sectPr w:rsidR="00FB05DB" w:rsidRPr="006D4DC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031016"/>
      <w:bookmarkEnd w:id="5"/>
    </w:p>
    <w:bookmarkEnd w:id="6"/>
    <w:p w:rsidR="00953989" w:rsidRPr="006D4DC7" w:rsidRDefault="00953989">
      <w:pPr>
        <w:rPr>
          <w:sz w:val="24"/>
          <w:szCs w:val="24"/>
        </w:rPr>
      </w:pPr>
    </w:p>
    <w:sectPr w:rsidR="00953989" w:rsidRPr="006D4DC7" w:rsidSect="00FB05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9A2"/>
    <w:multiLevelType w:val="multilevel"/>
    <w:tmpl w:val="03948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257B5"/>
    <w:multiLevelType w:val="multilevel"/>
    <w:tmpl w:val="1F788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D7BCD"/>
    <w:multiLevelType w:val="multilevel"/>
    <w:tmpl w:val="5A1A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12665"/>
    <w:multiLevelType w:val="multilevel"/>
    <w:tmpl w:val="42F88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E4A45"/>
    <w:multiLevelType w:val="multilevel"/>
    <w:tmpl w:val="FA6C9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41370"/>
    <w:multiLevelType w:val="multilevel"/>
    <w:tmpl w:val="EA649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F5B80"/>
    <w:multiLevelType w:val="multilevel"/>
    <w:tmpl w:val="24C64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990010"/>
    <w:multiLevelType w:val="multilevel"/>
    <w:tmpl w:val="2DB83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62528"/>
    <w:multiLevelType w:val="multilevel"/>
    <w:tmpl w:val="6D9EB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712D56"/>
    <w:multiLevelType w:val="multilevel"/>
    <w:tmpl w:val="D51EA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F645A"/>
    <w:multiLevelType w:val="multilevel"/>
    <w:tmpl w:val="317A7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1E2AD3"/>
    <w:multiLevelType w:val="multilevel"/>
    <w:tmpl w:val="9F669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882395"/>
    <w:multiLevelType w:val="multilevel"/>
    <w:tmpl w:val="84ECF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B38D9"/>
    <w:multiLevelType w:val="multilevel"/>
    <w:tmpl w:val="53E0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3950E5"/>
    <w:multiLevelType w:val="multilevel"/>
    <w:tmpl w:val="64C69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125A1"/>
    <w:multiLevelType w:val="multilevel"/>
    <w:tmpl w:val="B3CC4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292B47"/>
    <w:multiLevelType w:val="multilevel"/>
    <w:tmpl w:val="0456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23415"/>
    <w:multiLevelType w:val="multilevel"/>
    <w:tmpl w:val="7BE21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B727F"/>
    <w:multiLevelType w:val="multilevel"/>
    <w:tmpl w:val="7452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A292F"/>
    <w:multiLevelType w:val="multilevel"/>
    <w:tmpl w:val="4F803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617541"/>
    <w:multiLevelType w:val="multilevel"/>
    <w:tmpl w:val="0F16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0373A0"/>
    <w:multiLevelType w:val="multilevel"/>
    <w:tmpl w:val="FEAC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B42E70"/>
    <w:multiLevelType w:val="multilevel"/>
    <w:tmpl w:val="77EAE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B3E6B"/>
    <w:multiLevelType w:val="multilevel"/>
    <w:tmpl w:val="B07C1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E3A03"/>
    <w:multiLevelType w:val="multilevel"/>
    <w:tmpl w:val="76A8B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815234"/>
    <w:multiLevelType w:val="multilevel"/>
    <w:tmpl w:val="D106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521CFA"/>
    <w:multiLevelType w:val="multilevel"/>
    <w:tmpl w:val="D1985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334D1"/>
    <w:multiLevelType w:val="multilevel"/>
    <w:tmpl w:val="E682C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3321B4"/>
    <w:multiLevelType w:val="multilevel"/>
    <w:tmpl w:val="5EB4A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A37DC8"/>
    <w:multiLevelType w:val="multilevel"/>
    <w:tmpl w:val="8316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33049A"/>
    <w:multiLevelType w:val="multilevel"/>
    <w:tmpl w:val="84E49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502A5"/>
    <w:multiLevelType w:val="multilevel"/>
    <w:tmpl w:val="66C28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9671B"/>
    <w:multiLevelType w:val="multilevel"/>
    <w:tmpl w:val="642A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527D2"/>
    <w:multiLevelType w:val="multilevel"/>
    <w:tmpl w:val="DD42D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4061B"/>
    <w:multiLevelType w:val="multilevel"/>
    <w:tmpl w:val="F23EE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B0402B"/>
    <w:multiLevelType w:val="multilevel"/>
    <w:tmpl w:val="D628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2E79A4"/>
    <w:multiLevelType w:val="multilevel"/>
    <w:tmpl w:val="A86A9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4A1895"/>
    <w:multiLevelType w:val="multilevel"/>
    <w:tmpl w:val="6C741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18"/>
  </w:num>
  <w:num w:numId="4">
    <w:abstractNumId w:val="16"/>
  </w:num>
  <w:num w:numId="5">
    <w:abstractNumId w:val="24"/>
  </w:num>
  <w:num w:numId="6">
    <w:abstractNumId w:val="25"/>
  </w:num>
  <w:num w:numId="7">
    <w:abstractNumId w:val="15"/>
  </w:num>
  <w:num w:numId="8">
    <w:abstractNumId w:val="36"/>
  </w:num>
  <w:num w:numId="9">
    <w:abstractNumId w:val="5"/>
  </w:num>
  <w:num w:numId="10">
    <w:abstractNumId w:val="10"/>
  </w:num>
  <w:num w:numId="11">
    <w:abstractNumId w:val="3"/>
  </w:num>
  <w:num w:numId="12">
    <w:abstractNumId w:val="22"/>
  </w:num>
  <w:num w:numId="13">
    <w:abstractNumId w:val="7"/>
  </w:num>
  <w:num w:numId="14">
    <w:abstractNumId w:val="20"/>
  </w:num>
  <w:num w:numId="15">
    <w:abstractNumId w:val="37"/>
  </w:num>
  <w:num w:numId="16">
    <w:abstractNumId w:val="1"/>
  </w:num>
  <w:num w:numId="17">
    <w:abstractNumId w:val="21"/>
  </w:num>
  <w:num w:numId="18">
    <w:abstractNumId w:val="26"/>
  </w:num>
  <w:num w:numId="19">
    <w:abstractNumId w:val="17"/>
  </w:num>
  <w:num w:numId="20">
    <w:abstractNumId w:val="4"/>
  </w:num>
  <w:num w:numId="21">
    <w:abstractNumId w:val="31"/>
  </w:num>
  <w:num w:numId="22">
    <w:abstractNumId w:val="28"/>
  </w:num>
  <w:num w:numId="23">
    <w:abstractNumId w:val="0"/>
  </w:num>
  <w:num w:numId="24">
    <w:abstractNumId w:val="29"/>
  </w:num>
  <w:num w:numId="25">
    <w:abstractNumId w:val="8"/>
  </w:num>
  <w:num w:numId="26">
    <w:abstractNumId w:val="2"/>
  </w:num>
  <w:num w:numId="27">
    <w:abstractNumId w:val="33"/>
  </w:num>
  <w:num w:numId="28">
    <w:abstractNumId w:val="35"/>
  </w:num>
  <w:num w:numId="29">
    <w:abstractNumId w:val="23"/>
  </w:num>
  <w:num w:numId="30">
    <w:abstractNumId w:val="6"/>
  </w:num>
  <w:num w:numId="31">
    <w:abstractNumId w:val="30"/>
  </w:num>
  <w:num w:numId="32">
    <w:abstractNumId w:val="34"/>
  </w:num>
  <w:num w:numId="33">
    <w:abstractNumId w:val="14"/>
  </w:num>
  <w:num w:numId="34">
    <w:abstractNumId w:val="9"/>
  </w:num>
  <w:num w:numId="35">
    <w:abstractNumId w:val="27"/>
  </w:num>
  <w:num w:numId="36">
    <w:abstractNumId w:val="19"/>
  </w:num>
  <w:num w:numId="37">
    <w:abstractNumId w:val="13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FB05DB"/>
    <w:rsid w:val="001E1771"/>
    <w:rsid w:val="00232445"/>
    <w:rsid w:val="002731E9"/>
    <w:rsid w:val="00496EF3"/>
    <w:rsid w:val="006D4DC7"/>
    <w:rsid w:val="008D12A5"/>
    <w:rsid w:val="008D37AF"/>
    <w:rsid w:val="00953989"/>
    <w:rsid w:val="009A6BD9"/>
    <w:rsid w:val="00B8704B"/>
    <w:rsid w:val="00C02555"/>
    <w:rsid w:val="00D65C3D"/>
    <w:rsid w:val="00E20104"/>
    <w:rsid w:val="00FB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05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2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FD66-5B05-4CB2-A5CF-DB3A158F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92</Pages>
  <Words>25725</Words>
  <Characters>146635</Characters>
  <Application>Microsoft Office Word</Application>
  <DocSecurity>0</DocSecurity>
  <Lines>1221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3</cp:revision>
  <dcterms:created xsi:type="dcterms:W3CDTF">2023-10-30T02:05:00Z</dcterms:created>
  <dcterms:modified xsi:type="dcterms:W3CDTF">2023-10-30T05:57:00Z</dcterms:modified>
</cp:coreProperties>
</file>