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F3" w:rsidRPr="00D031F3" w:rsidRDefault="00D031F3" w:rsidP="00D031F3">
      <w:pPr>
        <w:pBdr>
          <w:bottom w:val="single" w:sz="4" w:space="0" w:color="B1D6F0"/>
        </w:pBdr>
        <w:shd w:val="clear" w:color="auto" w:fill="FCFEFF"/>
        <w:spacing w:after="89" w:line="336" w:lineRule="atLeast"/>
        <w:outlineLvl w:val="0"/>
        <w:rPr>
          <w:rFonts w:ascii="Tahoma" w:eastAsia="Times New Roman" w:hAnsi="Tahoma" w:cs="Tahoma"/>
          <w:color w:val="20159E"/>
          <w:kern w:val="36"/>
          <w:sz w:val="24"/>
          <w:szCs w:val="24"/>
          <w:lang w:eastAsia="ru-RU"/>
        </w:rPr>
      </w:pPr>
      <w:r w:rsidRPr="00D031F3">
        <w:rPr>
          <w:rFonts w:ascii="Tahoma" w:eastAsia="Times New Roman" w:hAnsi="Tahoma" w:cs="Tahoma"/>
          <w:color w:val="20159E"/>
          <w:kern w:val="36"/>
          <w:sz w:val="24"/>
          <w:szCs w:val="24"/>
          <w:lang w:eastAsia="ru-RU"/>
        </w:rPr>
        <w:t>Центр непрерывного повышения профессионального мастерства педагогических работников</w:t>
      </w:r>
    </w:p>
    <w:p w:rsidR="00D031F3" w:rsidRPr="00D031F3" w:rsidRDefault="00D031F3" w:rsidP="00D031F3">
      <w:pPr>
        <w:pStyle w:val="a3"/>
        <w:shd w:val="clear" w:color="auto" w:fill="FCFEFF"/>
        <w:spacing w:before="0" w:beforeAutospacing="0" w:after="332" w:afterAutospacing="0" w:line="432" w:lineRule="atLeast"/>
        <w:jc w:val="both"/>
        <w:rPr>
          <w:rFonts w:ascii="Tahoma" w:hAnsi="Tahoma" w:cs="Tahoma"/>
          <w:color w:val="020A0F"/>
        </w:rPr>
      </w:pPr>
      <w:r w:rsidRPr="00D031F3">
        <w:rPr>
          <w:rFonts w:ascii="Tahoma" w:hAnsi="Tahoma" w:cs="Tahoma"/>
          <w:color w:val="020A0F"/>
        </w:rPr>
        <w:t>ЦНППМ ключевой элемент единой федеральной системы научно-методического сопровождения педагогических работников Республики Бурятия. Сотрудники Центра будут осуществлять свою деятельность на основании совершенствования программ повышения квалификации, переподготовки, включая механизмы выявления профессиональных дефицитов и построения на их основе индивидуальных маршрутов непрерывного развития профессионального мастерства.</w:t>
      </w:r>
    </w:p>
    <w:p w:rsidR="00D031F3" w:rsidRPr="00D031F3" w:rsidRDefault="00D031F3" w:rsidP="00D031F3">
      <w:pPr>
        <w:pStyle w:val="a3"/>
        <w:shd w:val="clear" w:color="auto" w:fill="FCFEFF"/>
        <w:spacing w:before="0" w:beforeAutospacing="0" w:after="332" w:afterAutospacing="0" w:line="432" w:lineRule="atLeast"/>
        <w:jc w:val="both"/>
        <w:rPr>
          <w:rFonts w:ascii="Tahoma" w:hAnsi="Tahoma" w:cs="Tahoma"/>
          <w:color w:val="020A0F"/>
        </w:rPr>
      </w:pPr>
      <w:r w:rsidRPr="00D031F3">
        <w:rPr>
          <w:rFonts w:ascii="Tahoma" w:hAnsi="Tahoma" w:cs="Tahoma"/>
          <w:color w:val="020A0F"/>
        </w:rPr>
        <w:t xml:space="preserve">Все программы индивидуальной траектории развития слушателей будут разрабатываться сотрудниками ЦНППМ с учетом особенностей профессиональной деятельности, личностных характеристик, решаемых задач и поставленных целей слушателей, а также педагогического контекста всей образовательной организации. В работе планируется активное использование </w:t>
      </w:r>
      <w:proofErr w:type="spellStart"/>
      <w:r w:rsidRPr="00D031F3">
        <w:rPr>
          <w:rFonts w:ascii="Tahoma" w:hAnsi="Tahoma" w:cs="Tahoma"/>
          <w:color w:val="020A0F"/>
        </w:rPr>
        <w:t>стажировочных</w:t>
      </w:r>
      <w:proofErr w:type="spellEnd"/>
      <w:r w:rsidRPr="00D031F3">
        <w:rPr>
          <w:rFonts w:ascii="Tahoma" w:hAnsi="Tahoma" w:cs="Tahoma"/>
          <w:color w:val="020A0F"/>
        </w:rPr>
        <w:t xml:space="preserve"> площадок, внедрение механизмов наставничества и сетевых форм взаимодействия с организациями, реализующими основные и дополнительные общеобразовательные программы, программы высшего и среднего профессионального образования.</w:t>
      </w:r>
    </w:p>
    <w:p w:rsidR="00D031F3" w:rsidRPr="00D031F3" w:rsidRDefault="00D031F3" w:rsidP="00D031F3">
      <w:pPr>
        <w:pStyle w:val="a3"/>
        <w:shd w:val="clear" w:color="auto" w:fill="FCFEFF"/>
        <w:spacing w:before="0" w:beforeAutospacing="0" w:after="332" w:afterAutospacing="0" w:line="432" w:lineRule="atLeast"/>
        <w:jc w:val="both"/>
        <w:rPr>
          <w:rFonts w:ascii="Tahoma" w:hAnsi="Tahoma" w:cs="Tahoma"/>
          <w:color w:val="020A0F"/>
        </w:rPr>
      </w:pPr>
      <w:r w:rsidRPr="00D031F3">
        <w:rPr>
          <w:rFonts w:ascii="Tahoma" w:hAnsi="Tahoma" w:cs="Tahoma"/>
          <w:color w:val="020A0F"/>
        </w:rPr>
        <w:t xml:space="preserve">Комплексное сопровождение деятельности ЦНППМ осуществляется через Федерального оператора – Академии </w:t>
      </w:r>
      <w:proofErr w:type="spellStart"/>
      <w:r w:rsidRPr="00D031F3">
        <w:rPr>
          <w:rFonts w:ascii="Tahoma" w:hAnsi="Tahoma" w:cs="Tahoma"/>
          <w:color w:val="020A0F"/>
        </w:rPr>
        <w:t>Минпросвещения</w:t>
      </w:r>
      <w:proofErr w:type="spellEnd"/>
      <w:r w:rsidRPr="00D031F3">
        <w:rPr>
          <w:rFonts w:ascii="Tahoma" w:hAnsi="Tahoma" w:cs="Tahoma"/>
          <w:color w:val="020A0F"/>
        </w:rPr>
        <w:t xml:space="preserve"> России. </w:t>
      </w:r>
      <w:proofErr w:type="gramStart"/>
      <w:r w:rsidRPr="00D031F3">
        <w:rPr>
          <w:rFonts w:ascii="Tahoma" w:hAnsi="Tahoma" w:cs="Tahoma"/>
          <w:color w:val="020A0F"/>
        </w:rPr>
        <w:t>Перед региональным ЦНППМ стоят задачи по: обеспечению взаимодействия с Федеральным оператором системы; выстраиванию единой системы профессионального развития педагогических работников и управленческих кадров, сопровождение индивидуальных траекторий их развития; внедрению в процесс профессионального развития учителей программ формирования компетенций с учетом задачи по улучшению результатов участия российских школьников в международных исследованиях качества образования (PISA, TIMSS, PIRLS);</w:t>
      </w:r>
      <w:proofErr w:type="gramEnd"/>
      <w:r w:rsidRPr="00D031F3">
        <w:rPr>
          <w:rFonts w:ascii="Tahoma" w:hAnsi="Tahoma" w:cs="Tahoma"/>
          <w:color w:val="020A0F"/>
        </w:rPr>
        <w:t xml:space="preserve"> </w:t>
      </w:r>
      <w:proofErr w:type="gramStart"/>
      <w:r w:rsidRPr="00D031F3">
        <w:rPr>
          <w:rFonts w:ascii="Tahoma" w:hAnsi="Tahoma" w:cs="Tahoma"/>
          <w:color w:val="020A0F"/>
        </w:rPr>
        <w:t xml:space="preserve">разработке различных форм адресной поддержки и сопровождения учителей в возрасте до 35 лет и в первые три года работы; внедрению различных форматов электронного и дистанционного образования; созданию условий для овладения навыками использования современных цифровых технологий; </w:t>
      </w:r>
      <w:r w:rsidRPr="00D031F3">
        <w:rPr>
          <w:rFonts w:ascii="Tahoma" w:hAnsi="Tahoma" w:cs="Tahoma"/>
          <w:color w:val="020A0F"/>
        </w:rPr>
        <w:lastRenderedPageBreak/>
        <w:t>внедрению в образовательный процесс современных технологий обучения и воспитания, в том числе проектных форм работы с обучающимися.</w:t>
      </w:r>
      <w:proofErr w:type="gramEnd"/>
    </w:p>
    <w:p w:rsidR="00645396" w:rsidRDefault="00645396"/>
    <w:sectPr w:rsidR="00645396" w:rsidSect="0064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31F3"/>
    <w:rsid w:val="00645396"/>
    <w:rsid w:val="00D03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96"/>
  </w:style>
  <w:style w:type="paragraph" w:styleId="1">
    <w:name w:val="heading 1"/>
    <w:basedOn w:val="a"/>
    <w:link w:val="10"/>
    <w:uiPriority w:val="9"/>
    <w:qFormat/>
    <w:rsid w:val="00D031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1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Company>HP Inc.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kudsh</dc:creator>
  <cp:lastModifiedBy>kudsh</cp:lastModifiedBy>
  <cp:revision>1</cp:revision>
  <dcterms:created xsi:type="dcterms:W3CDTF">2022-11-14T01:39:00Z</dcterms:created>
  <dcterms:modified xsi:type="dcterms:W3CDTF">2022-11-14T01:40:00Z</dcterms:modified>
</cp:coreProperties>
</file>